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11" w:rsidRDefault="00680880" w:rsidP="00D05F11">
      <w:pPr>
        <w:pStyle w:val="a3"/>
        <w:shd w:val="clear" w:color="auto" w:fill="FFFFFF"/>
        <w:spacing w:before="0" w:beforeAutospacing="0" w:after="0" w:afterAutospacing="0" w:line="360" w:lineRule="atLeast"/>
        <w:jc w:val="both"/>
        <w:textAlignment w:val="baseline"/>
        <w:rPr>
          <w:rFonts w:ascii="Golos" w:hAnsi="Golos"/>
          <w:b/>
          <w:bCs/>
          <w:color w:val="231F20"/>
          <w:bdr w:val="none" w:sz="0" w:space="0" w:color="auto" w:frame="1"/>
        </w:rPr>
      </w:pPr>
      <w:r>
        <w:rPr>
          <w:rFonts w:ascii="Golos" w:hAnsi="Golos"/>
          <w:b/>
          <w:bCs/>
          <w:color w:val="231F20"/>
          <w:bdr w:val="none" w:sz="0" w:space="0" w:color="auto" w:frame="1"/>
        </w:rPr>
        <w:t>Многие подростки стремятся стать частью той или иной субкультуры. Это группы со своими правилами, интересами, идеями, определенным внешним видом. Такие эксперименты помогают молодым людям найти себя. С другой стороны, они могут привести к печальным последствиям.</w:t>
      </w:r>
    </w:p>
    <w:p w:rsidR="00680880" w:rsidRDefault="00680880" w:rsidP="00D05F11">
      <w:pPr>
        <w:pStyle w:val="a3"/>
        <w:shd w:val="clear" w:color="auto" w:fill="FFFFFF"/>
        <w:spacing w:before="0" w:beforeAutospacing="0" w:after="0" w:afterAutospacing="0" w:line="360" w:lineRule="atLeast"/>
        <w:jc w:val="both"/>
        <w:textAlignment w:val="baseline"/>
        <w:rPr>
          <w:rFonts w:ascii="Golos" w:hAnsi="Golos"/>
          <w:color w:val="231F20"/>
        </w:rPr>
      </w:pPr>
      <w:r>
        <w:rPr>
          <w:rFonts w:ascii="Golos" w:hAnsi="Golos"/>
          <w:color w:val="231F20"/>
          <w:bdr w:val="none" w:sz="0" w:space="0" w:color="auto" w:frame="1"/>
        </w:rPr>
        <w:t>Вступая в более осознанный возраст, подросток начинает активно познавать и искать себя. Для него становится важным проявление собственного «я». Именно поэтому мы часто становимся свидетелями различных подростковых экспериментов: яркий цвет волос, необычный стиль в одежде. Раскрыть свою индивидуальность помогают и различные субкультуры. К сожалению, не все подростковые эксперименты оканчиваются успешно. Но подростки воспринимают это как личный опыт, из которого складывается их мировоззрение.</w:t>
      </w:r>
    </w:p>
    <w:p w:rsidR="00D05F11" w:rsidRDefault="00680880" w:rsidP="00D05F11">
      <w:pPr>
        <w:pStyle w:val="a3"/>
        <w:shd w:val="clear" w:color="auto" w:fill="FFFFFF"/>
        <w:spacing w:before="0" w:beforeAutospacing="0" w:after="0" w:afterAutospacing="0" w:line="360" w:lineRule="atLeast"/>
        <w:jc w:val="both"/>
        <w:textAlignment w:val="baseline"/>
        <w:rPr>
          <w:rFonts w:ascii="Golos" w:hAnsi="Golos"/>
          <w:color w:val="231F20"/>
          <w:bdr w:val="none" w:sz="0" w:space="0" w:color="auto" w:frame="1"/>
        </w:rPr>
      </w:pPr>
      <w:r>
        <w:rPr>
          <w:rFonts w:ascii="Golos" w:hAnsi="Golos"/>
          <w:color w:val="231F20"/>
          <w:bdr w:val="none" w:sz="0" w:space="0" w:color="auto" w:frame="1"/>
        </w:rPr>
        <w:t>Существуют объединения, которые отрицают нормы и ценности общепринятой культуры. Субкультура может негативно влиять на психику подростка, особенно тогда, когда она проявляет те черты, с которыми активно борется общественность. Например, асоциальное поведение или криминал</w:t>
      </w:r>
      <w:proofErr w:type="gramStart"/>
      <w:r w:rsidR="00D05F11">
        <w:rPr>
          <w:rFonts w:ascii="Golos" w:hAnsi="Golos"/>
          <w:color w:val="231F20"/>
          <w:bdr w:val="none" w:sz="0" w:space="0" w:color="auto" w:frame="1"/>
        </w:rPr>
        <w:t>.</w:t>
      </w:r>
      <w:proofErr w:type="gramEnd"/>
      <w:r w:rsidR="00D05F11">
        <w:rPr>
          <w:rFonts w:ascii="Golos" w:hAnsi="Golos"/>
          <w:color w:val="231F20"/>
          <w:bdr w:val="none" w:sz="0" w:space="0" w:color="auto" w:frame="1"/>
        </w:rPr>
        <w:t xml:space="preserve"> Современные подростковые группы </w:t>
      </w:r>
      <w:r>
        <w:rPr>
          <w:rFonts w:ascii="Golos" w:hAnsi="Golos"/>
          <w:color w:val="231F20"/>
          <w:bdr w:val="none" w:sz="0" w:space="0" w:color="auto" w:frame="1"/>
        </w:rPr>
        <w:t xml:space="preserve"> выделяются неформальным поведением, которое характерно для подросткового возраста. Конфликтные ситуации в школе и семье заставляют подростков бежать от своих проблем туда, где их понимают и поддерживают, а именно в субкультуры. </w:t>
      </w:r>
    </w:p>
    <w:p w:rsidR="00D05F11" w:rsidRDefault="00D05F11" w:rsidP="00D05F11">
      <w:pPr>
        <w:pStyle w:val="a3"/>
        <w:shd w:val="clear" w:color="auto" w:fill="FFFFFF"/>
        <w:spacing w:before="0" w:beforeAutospacing="0" w:after="0" w:afterAutospacing="0" w:line="360" w:lineRule="atLeast"/>
        <w:jc w:val="both"/>
        <w:textAlignment w:val="baseline"/>
        <w:rPr>
          <w:rFonts w:ascii="Golos" w:hAnsi="Golos"/>
          <w:color w:val="231F20"/>
        </w:rPr>
      </w:pPr>
      <w:r>
        <w:rPr>
          <w:rFonts w:ascii="Golos" w:hAnsi="Golos"/>
          <w:color w:val="231F20"/>
          <w:bdr w:val="none" w:sz="0" w:space="0" w:color="auto" w:frame="1"/>
        </w:rPr>
        <w:t xml:space="preserve">Довольно часто мы слышим негативное отношение людей к субкультурам, но не каждая из них опасна для подростков. Каждая отдельная группа — это, в первую очередь, свой взгляд на жизнь, который отличает ее от остальных. Интересы таких групп определяются возрастом участников, их полом, уровнем образования или профессиональным статусом. Становясь участником субкультуры, человек приобретает необходимые ему навыки, учится приспосабливаться к другим людям. Зачастую именно в субкультуре подросток реализует свои желания и мечты. Например, подростковая агрессия сменяется потребностью в общении и понимании. Благодаря субкультурам подросток адаптируется к жизни, примеряет на себя новые роли. </w:t>
      </w:r>
    </w:p>
    <w:p w:rsidR="00680880" w:rsidRDefault="00D05F11" w:rsidP="00D05F11">
      <w:pPr>
        <w:pStyle w:val="a3"/>
        <w:shd w:val="clear" w:color="auto" w:fill="FFFFFF"/>
        <w:spacing w:before="0" w:beforeAutospacing="0" w:after="0" w:afterAutospacing="0" w:line="360" w:lineRule="atLeast"/>
        <w:jc w:val="both"/>
        <w:textAlignment w:val="baseline"/>
        <w:rPr>
          <w:rFonts w:ascii="Golos" w:hAnsi="Golos"/>
          <w:color w:val="231F20"/>
        </w:rPr>
      </w:pPr>
      <w:r>
        <w:rPr>
          <w:rFonts w:ascii="Golos" w:hAnsi="Golos"/>
          <w:b/>
          <w:bCs/>
          <w:color w:val="231F20"/>
          <w:bdr w:val="none" w:sz="0" w:space="0" w:color="auto" w:frame="1"/>
        </w:rPr>
        <w:t>С</w:t>
      </w:r>
      <w:r w:rsidR="00680880">
        <w:rPr>
          <w:rFonts w:ascii="Golos" w:hAnsi="Golos"/>
          <w:b/>
          <w:bCs/>
          <w:color w:val="231F20"/>
          <w:bdr w:val="none" w:sz="0" w:space="0" w:color="auto" w:frame="1"/>
        </w:rPr>
        <w:t>оветов психолога, как построить доверительные отношения с подростком</w:t>
      </w:r>
    </w:p>
    <w:p w:rsidR="00680880" w:rsidRDefault="00680880" w:rsidP="00D05F11">
      <w:pPr>
        <w:pStyle w:val="a3"/>
        <w:numPr>
          <w:ilvl w:val="0"/>
          <w:numId w:val="2"/>
        </w:numPr>
        <w:shd w:val="clear" w:color="auto" w:fill="FFFFFF"/>
        <w:spacing w:before="0" w:beforeAutospacing="0" w:after="0" w:afterAutospacing="0" w:line="360" w:lineRule="atLeast"/>
        <w:ind w:left="0" w:hanging="142"/>
        <w:jc w:val="both"/>
        <w:textAlignment w:val="baseline"/>
        <w:rPr>
          <w:rFonts w:ascii="Golos" w:hAnsi="Golos"/>
          <w:color w:val="231F20"/>
        </w:rPr>
      </w:pPr>
      <w:r>
        <w:rPr>
          <w:rFonts w:ascii="Golos" w:hAnsi="Golos"/>
          <w:color w:val="231F20"/>
          <w:bdr w:val="none" w:sz="0" w:space="0" w:color="auto" w:frame="1"/>
        </w:rPr>
        <w:t xml:space="preserve"> Не мешайте ребенку познавать себя. </w:t>
      </w:r>
      <w:r w:rsidR="00D05F11">
        <w:rPr>
          <w:rFonts w:ascii="Golos" w:hAnsi="Golos"/>
          <w:color w:val="231F20"/>
          <w:bdr w:val="none" w:sz="0" w:space="0" w:color="auto" w:frame="1"/>
        </w:rPr>
        <w:t>Конечно, н</w:t>
      </w:r>
      <w:r>
        <w:rPr>
          <w:rFonts w:ascii="Golos" w:hAnsi="Golos"/>
          <w:color w:val="231F20"/>
          <w:bdr w:val="none" w:sz="0" w:space="0" w:color="auto" w:frame="1"/>
        </w:rPr>
        <w:t>е любой эксперимент должен быть од</w:t>
      </w:r>
      <w:r w:rsidR="00D05F11">
        <w:rPr>
          <w:rFonts w:ascii="Golos" w:hAnsi="Golos"/>
          <w:color w:val="231F20"/>
          <w:bdr w:val="none" w:sz="0" w:space="0" w:color="auto" w:frame="1"/>
        </w:rPr>
        <w:t xml:space="preserve">обрен, но тотальные запреты </w:t>
      </w:r>
      <w:r>
        <w:rPr>
          <w:rFonts w:ascii="Golos" w:hAnsi="Golos"/>
          <w:color w:val="231F20"/>
          <w:bdr w:val="none" w:sz="0" w:space="0" w:color="auto" w:frame="1"/>
        </w:rPr>
        <w:t>т</w:t>
      </w:r>
      <w:r w:rsidR="00D05F11">
        <w:rPr>
          <w:rFonts w:ascii="Golos" w:hAnsi="Golos"/>
          <w:color w:val="231F20"/>
          <w:bdr w:val="none" w:sz="0" w:space="0" w:color="auto" w:frame="1"/>
        </w:rPr>
        <w:t>олько настроят</w:t>
      </w:r>
      <w:r>
        <w:rPr>
          <w:rFonts w:ascii="Golos" w:hAnsi="Golos"/>
          <w:color w:val="231F20"/>
          <w:bdr w:val="none" w:sz="0" w:space="0" w:color="auto" w:frame="1"/>
        </w:rPr>
        <w:t xml:space="preserve"> ребенка против вас.</w:t>
      </w:r>
    </w:p>
    <w:p w:rsidR="00680880" w:rsidRDefault="00680880" w:rsidP="00D05F11">
      <w:pPr>
        <w:pStyle w:val="a3"/>
        <w:numPr>
          <w:ilvl w:val="0"/>
          <w:numId w:val="2"/>
        </w:numPr>
        <w:shd w:val="clear" w:color="auto" w:fill="FFFFFF"/>
        <w:spacing w:before="0" w:beforeAutospacing="0" w:after="0" w:afterAutospacing="0" w:line="360" w:lineRule="atLeast"/>
        <w:ind w:left="0" w:hanging="142"/>
        <w:jc w:val="both"/>
        <w:textAlignment w:val="baseline"/>
        <w:rPr>
          <w:rFonts w:ascii="Golos" w:hAnsi="Golos"/>
          <w:color w:val="231F20"/>
        </w:rPr>
      </w:pPr>
      <w:r>
        <w:rPr>
          <w:rFonts w:ascii="Golos" w:hAnsi="Golos"/>
          <w:color w:val="231F20"/>
          <w:bdr w:val="none" w:sz="0" w:space="0" w:color="auto" w:frame="1"/>
        </w:rPr>
        <w:t>Будьте терпимы к тому, что ваш ребенок может быть скрытным и молчаливым. Не спешите выпытывать причину плохого настроения, а в разговорах по душам старайтесь больше слушать.</w:t>
      </w:r>
    </w:p>
    <w:p w:rsidR="00680880" w:rsidRDefault="00680880" w:rsidP="00D05F11">
      <w:pPr>
        <w:pStyle w:val="a3"/>
        <w:numPr>
          <w:ilvl w:val="0"/>
          <w:numId w:val="2"/>
        </w:numPr>
        <w:shd w:val="clear" w:color="auto" w:fill="FFFFFF"/>
        <w:spacing w:before="0" w:beforeAutospacing="0" w:after="0" w:afterAutospacing="0" w:line="360" w:lineRule="atLeast"/>
        <w:ind w:left="0" w:hanging="142"/>
        <w:jc w:val="both"/>
        <w:textAlignment w:val="baseline"/>
        <w:rPr>
          <w:rFonts w:ascii="Golos" w:hAnsi="Golos"/>
          <w:color w:val="231F20"/>
        </w:rPr>
      </w:pPr>
      <w:r>
        <w:rPr>
          <w:rFonts w:ascii="Golos" w:hAnsi="Golos"/>
          <w:color w:val="231F20"/>
          <w:bdr w:val="none" w:sz="0" w:space="0" w:color="auto" w:frame="1"/>
        </w:rPr>
        <w:t> В конфликтных ситуациях не спешите обвинять. Помните: ребенок нуждается в вашей любви больше всего тогда, когда меньше всего этого заслуживает</w:t>
      </w:r>
      <w:r w:rsidR="00D05F11">
        <w:rPr>
          <w:rFonts w:ascii="Golos" w:hAnsi="Golos"/>
          <w:color w:val="231F20"/>
          <w:bdr w:val="none" w:sz="0" w:space="0" w:color="auto" w:frame="1"/>
        </w:rPr>
        <w:t>!</w:t>
      </w:r>
    </w:p>
    <w:p w:rsidR="00680880" w:rsidRDefault="00680880" w:rsidP="00D05F11">
      <w:pPr>
        <w:pStyle w:val="a3"/>
        <w:numPr>
          <w:ilvl w:val="0"/>
          <w:numId w:val="2"/>
        </w:numPr>
        <w:shd w:val="clear" w:color="auto" w:fill="FFFFFF"/>
        <w:spacing w:before="0" w:beforeAutospacing="0" w:after="0" w:afterAutospacing="0" w:line="360" w:lineRule="atLeast"/>
        <w:ind w:left="0" w:hanging="142"/>
        <w:jc w:val="both"/>
        <w:textAlignment w:val="baseline"/>
        <w:rPr>
          <w:rFonts w:ascii="Golos" w:hAnsi="Golos"/>
          <w:color w:val="231F20"/>
        </w:rPr>
      </w:pPr>
      <w:r>
        <w:rPr>
          <w:rFonts w:ascii="Golos" w:hAnsi="Golos"/>
          <w:color w:val="231F20"/>
          <w:bdr w:val="none" w:sz="0" w:space="0" w:color="auto" w:frame="1"/>
        </w:rPr>
        <w:t> Выстраивайте доверительные отношения с раннего детства. У всех есть свои секреты, но волнующие вопросы нужно уметь и не бояться проговаривать.</w:t>
      </w:r>
    </w:p>
    <w:p w:rsidR="00D82AF6" w:rsidRDefault="00680880" w:rsidP="00D05F11">
      <w:pPr>
        <w:pStyle w:val="a3"/>
        <w:numPr>
          <w:ilvl w:val="0"/>
          <w:numId w:val="2"/>
        </w:numPr>
        <w:shd w:val="clear" w:color="auto" w:fill="FFFFFF"/>
        <w:spacing w:before="0" w:beforeAutospacing="0" w:after="0" w:afterAutospacing="0" w:line="360" w:lineRule="atLeast"/>
        <w:ind w:left="0" w:hanging="142"/>
        <w:jc w:val="both"/>
        <w:textAlignment w:val="baseline"/>
        <w:rPr>
          <w:rFonts w:ascii="Golos" w:hAnsi="Golos"/>
          <w:color w:val="231F20"/>
          <w:bdr w:val="none" w:sz="0" w:space="0" w:color="auto" w:frame="1"/>
        </w:rPr>
      </w:pPr>
      <w:r>
        <w:rPr>
          <w:rFonts w:ascii="Golos" w:hAnsi="Golos"/>
          <w:color w:val="231F20"/>
          <w:bdr w:val="none" w:sz="0" w:space="0" w:color="auto" w:frame="1"/>
        </w:rPr>
        <w:t> Станьте ребенку другом. Узнавайте, что ему интересно. Высказывайте свое мнение, но не критикуйт</w:t>
      </w:r>
      <w:r w:rsidR="00D05F11">
        <w:rPr>
          <w:rFonts w:ascii="Golos" w:hAnsi="Golos"/>
          <w:color w:val="231F20"/>
          <w:bdr w:val="none" w:sz="0" w:space="0" w:color="auto" w:frame="1"/>
        </w:rPr>
        <w:t>е.</w:t>
      </w:r>
    </w:p>
    <w:p w:rsidR="00D05F11" w:rsidRDefault="00D05F11" w:rsidP="00D05F11">
      <w:pPr>
        <w:pStyle w:val="a3"/>
        <w:numPr>
          <w:ilvl w:val="0"/>
          <w:numId w:val="2"/>
        </w:numPr>
        <w:shd w:val="clear" w:color="auto" w:fill="FFFFFF"/>
        <w:spacing w:before="0" w:beforeAutospacing="0" w:after="0" w:afterAutospacing="0" w:line="360" w:lineRule="atLeast"/>
        <w:ind w:left="0" w:hanging="142"/>
        <w:jc w:val="both"/>
        <w:textAlignment w:val="baseline"/>
      </w:pPr>
      <w:r>
        <w:rPr>
          <w:rFonts w:ascii="Golos" w:hAnsi="Golos"/>
          <w:color w:val="231F20"/>
          <w:bdr w:val="none" w:sz="0" w:space="0" w:color="auto" w:frame="1"/>
        </w:rPr>
        <w:t>Объясняйте ребенку возможные последствия вступления в группы и участия в конфликтных групповых взаимодействиях.</w:t>
      </w:r>
    </w:p>
    <w:sectPr w:rsidR="00D05F11" w:rsidSect="00D05F11">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lo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B30D7"/>
    <w:multiLevelType w:val="hybridMultilevel"/>
    <w:tmpl w:val="E66C6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B34D01"/>
    <w:multiLevelType w:val="hybridMultilevel"/>
    <w:tmpl w:val="EE04D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880"/>
    <w:rsid w:val="00680880"/>
    <w:rsid w:val="00D05F11"/>
    <w:rsid w:val="00D82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08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68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2023-03-06T07:58:00Z</dcterms:created>
  <dcterms:modified xsi:type="dcterms:W3CDTF">2023-03-06T07:58:00Z</dcterms:modified>
</cp:coreProperties>
</file>